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6C" w:rsidRPr="00E42D21" w:rsidRDefault="00902C18">
      <w:pPr>
        <w:pStyle w:val="Teksttreci30"/>
        <w:shd w:val="clear" w:color="auto" w:fill="auto"/>
        <w:ind w:left="20"/>
        <w:rPr>
          <w:b/>
        </w:rPr>
      </w:pPr>
      <w:r w:rsidRPr="00E42D21">
        <w:rPr>
          <w:rStyle w:val="Teksttreci3Odstpy3pt"/>
          <w:b/>
        </w:rPr>
        <w:t>OŚWIADCZENIE</w:t>
      </w:r>
    </w:p>
    <w:p w:rsidR="006C5F6C" w:rsidRPr="00E42D21" w:rsidRDefault="00902C18">
      <w:pPr>
        <w:pStyle w:val="Teksttreci30"/>
        <w:shd w:val="clear" w:color="auto" w:fill="auto"/>
        <w:ind w:left="20"/>
        <w:rPr>
          <w:b/>
        </w:rPr>
      </w:pPr>
      <w:r w:rsidRPr="00E42D21">
        <w:rPr>
          <w:b/>
        </w:rPr>
        <w:t>PRACODAWCY BĘDĄCEGO PRZEDSIĘBIORCĄ UBIEGAJĄCEGO SIĘ O UDZIELENIE</w:t>
      </w:r>
    </w:p>
    <w:p w:rsidR="006C5F6C" w:rsidRPr="00E42D21" w:rsidRDefault="00902C18">
      <w:pPr>
        <w:pStyle w:val="Teksttreci30"/>
        <w:shd w:val="clear" w:color="auto" w:fill="auto"/>
        <w:spacing w:after="221"/>
        <w:ind w:left="20"/>
        <w:rPr>
          <w:b/>
        </w:rPr>
      </w:pPr>
      <w:r w:rsidRPr="00E42D21">
        <w:rPr>
          <w:b/>
        </w:rPr>
        <w:t>POMOCY DE MINIMIS</w:t>
      </w:r>
    </w:p>
    <w:p w:rsidR="006C5F6C" w:rsidRDefault="00902C18">
      <w:pPr>
        <w:pStyle w:val="Teksttreci40"/>
        <w:numPr>
          <w:ilvl w:val="0"/>
          <w:numId w:val="1"/>
        </w:numPr>
        <w:shd w:val="clear" w:color="auto" w:fill="auto"/>
        <w:tabs>
          <w:tab w:val="left" w:pos="744"/>
        </w:tabs>
        <w:spacing w:before="0"/>
        <w:ind w:left="740"/>
      </w:pPr>
      <w:r>
        <w:t xml:space="preserve">Niniejszym oświadczam, że </w:t>
      </w:r>
      <w:r w:rsidRPr="00E42D21">
        <w:rPr>
          <w:b/>
        </w:rPr>
        <w:t>spełniam/ nie spełniam*</w:t>
      </w:r>
      <w:r>
        <w:t xml:space="preserve"> warunki ujęte w definicji Jednego przedsiębiorstwa” zawarte w artykule 2 ust. 2 Rozporządzenia Komisji (UE) </w:t>
      </w:r>
      <w:r>
        <w:t xml:space="preserve">Nr 1407/2013 z dnia 18 grudnia 2013r.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Urz. UE L 352 z 24.12.2013) lub w artykule 2 ust. 2 Rozporządzenia Komisji (UE) Nr 1408/2013 z dnia 18 grudnia 2</w:t>
      </w:r>
      <w:r>
        <w:t xml:space="preserve">013r.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Urz. UE L 352 z</w:t>
      </w:r>
    </w:p>
    <w:p w:rsidR="006C5F6C" w:rsidRDefault="00902C18">
      <w:pPr>
        <w:pStyle w:val="Teksttreci40"/>
        <w:numPr>
          <w:ilvl w:val="0"/>
          <w:numId w:val="2"/>
        </w:numPr>
        <w:shd w:val="clear" w:color="auto" w:fill="auto"/>
        <w:tabs>
          <w:tab w:val="left" w:pos="1845"/>
        </w:tabs>
        <w:spacing w:before="0"/>
        <w:ind w:left="740" w:firstLine="0"/>
      </w:pPr>
      <w:r>
        <w:rPr>
          <w:rStyle w:val="Teksttreci4KursywaOdstpy2pt"/>
        </w:rPr>
        <w:t>.</w:t>
      </w:r>
      <w:r>
        <w:rPr>
          <w:rStyle w:val="Teksttreci4KursywaOdstpy2pt"/>
          <w:vertAlign w:val="superscript"/>
        </w:rPr>
        <w:t>l)</w:t>
      </w:r>
    </w:p>
    <w:p w:rsidR="006C5F6C" w:rsidRDefault="00902C18">
      <w:pPr>
        <w:pStyle w:val="Teksttreci40"/>
        <w:numPr>
          <w:ilvl w:val="0"/>
          <w:numId w:val="1"/>
        </w:numPr>
        <w:shd w:val="clear" w:color="auto" w:fill="auto"/>
        <w:tabs>
          <w:tab w:val="left" w:pos="744"/>
        </w:tabs>
        <w:spacing w:before="0"/>
        <w:ind w:left="740"/>
      </w:pPr>
      <w:r>
        <w:t xml:space="preserve">Niniejszym oświadczam, że </w:t>
      </w:r>
      <w:r w:rsidRPr="00E42D21">
        <w:rPr>
          <w:b/>
        </w:rPr>
        <w:t>spełniam/ nie spełniam*</w:t>
      </w:r>
      <w:r>
        <w:t xml:space="preserve"> warunki zawarte w artykule 3 ust. 8 Rozporządzenia Komis</w:t>
      </w:r>
      <w:r>
        <w:t xml:space="preserve">ji (UE) Nr 1407/2013 z dnia 18 grudnia 2013r.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Urz. UE L 352 z</w:t>
      </w:r>
    </w:p>
    <w:p w:rsidR="006C5F6C" w:rsidRDefault="00902C18">
      <w:pPr>
        <w:pStyle w:val="Teksttreci40"/>
        <w:numPr>
          <w:ilvl w:val="0"/>
          <w:numId w:val="3"/>
        </w:numPr>
        <w:shd w:val="clear" w:color="auto" w:fill="auto"/>
        <w:tabs>
          <w:tab w:val="left" w:pos="1845"/>
        </w:tabs>
        <w:spacing w:before="0"/>
        <w:ind w:left="740" w:firstLine="0"/>
      </w:pPr>
      <w:r>
        <w:t>lub w artykule 3 ust. 8 Rozporządzenia Komisji (UE) Nr 1408/2013 z dnia 18 grudnia 2013r</w:t>
      </w:r>
      <w:r>
        <w:t xml:space="preserve">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Urz. UE L 352 z 24.12.2013).</w:t>
      </w:r>
      <w:r>
        <w:rPr>
          <w:vertAlign w:val="superscript"/>
        </w:rPr>
        <w:t>2)</w:t>
      </w:r>
    </w:p>
    <w:p w:rsidR="006C5F6C" w:rsidRDefault="00902C18">
      <w:pPr>
        <w:pStyle w:val="Teksttreci40"/>
        <w:numPr>
          <w:ilvl w:val="0"/>
          <w:numId w:val="1"/>
        </w:numPr>
        <w:shd w:val="clear" w:color="auto" w:fill="auto"/>
        <w:tabs>
          <w:tab w:val="left" w:pos="744"/>
        </w:tabs>
        <w:spacing w:before="0"/>
        <w:ind w:left="740"/>
      </w:pPr>
      <w:r>
        <w:t xml:space="preserve">Niniejszym oświadczam, że </w:t>
      </w:r>
      <w:r w:rsidRPr="00E42D21">
        <w:rPr>
          <w:b/>
        </w:rPr>
        <w:t>spełniam/ nie spełniam*</w:t>
      </w:r>
      <w:r>
        <w:t xml:space="preserve"> warunki zawarte w artykule 3 ust. 9 Rozporządzeni</w:t>
      </w:r>
      <w:r>
        <w:t xml:space="preserve">a Komisji (UE) Nr 1407/2013 z dnia 18 grudnia 2013r.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Urz. UE L 352 z</w:t>
      </w:r>
    </w:p>
    <w:p w:rsidR="006C5F6C" w:rsidRDefault="00902C18" w:rsidP="00E42D21">
      <w:pPr>
        <w:pStyle w:val="Teksttreci40"/>
        <w:numPr>
          <w:ilvl w:val="0"/>
          <w:numId w:val="4"/>
        </w:numPr>
        <w:shd w:val="clear" w:color="auto" w:fill="auto"/>
        <w:tabs>
          <w:tab w:val="left" w:pos="1845"/>
        </w:tabs>
        <w:spacing w:before="0" w:line="240" w:lineRule="auto"/>
        <w:ind w:left="740" w:firstLine="0"/>
      </w:pPr>
      <w:r>
        <w:t>lub w artykule 3 ust. 9 Rozporządzenia Komisji (UE) Nr 1408/2013 z dnia 18 grudni</w:t>
      </w:r>
      <w:r>
        <w:t xml:space="preserve">a 2013r.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Urz. UE L 352 z 24.12.2013).</w:t>
      </w:r>
      <w:r>
        <w:rPr>
          <w:vertAlign w:val="superscript"/>
        </w:rPr>
        <w:t>3)</w:t>
      </w:r>
    </w:p>
    <w:p w:rsidR="00E42D21" w:rsidRDefault="00E42D21" w:rsidP="00E42D21">
      <w:pPr>
        <w:pStyle w:val="Teksttreci40"/>
        <w:shd w:val="clear" w:color="auto" w:fill="auto"/>
        <w:tabs>
          <w:tab w:val="left" w:pos="6418"/>
        </w:tabs>
        <w:spacing w:before="0" w:line="240" w:lineRule="auto"/>
        <w:ind w:firstLine="0"/>
      </w:pPr>
    </w:p>
    <w:p w:rsidR="00E42D21" w:rsidRDefault="00E42D21" w:rsidP="00E42D21">
      <w:pPr>
        <w:pStyle w:val="Teksttreci40"/>
        <w:shd w:val="clear" w:color="auto" w:fill="auto"/>
        <w:tabs>
          <w:tab w:val="left" w:pos="6418"/>
        </w:tabs>
        <w:spacing w:before="0" w:line="240" w:lineRule="auto"/>
        <w:ind w:firstLine="0"/>
      </w:pPr>
    </w:p>
    <w:p w:rsidR="00E42D21" w:rsidRDefault="00E42D21" w:rsidP="00E42D21">
      <w:pPr>
        <w:pStyle w:val="Teksttreci40"/>
        <w:shd w:val="clear" w:color="auto" w:fill="auto"/>
        <w:tabs>
          <w:tab w:val="left" w:pos="6418"/>
        </w:tabs>
        <w:spacing w:before="0" w:line="240" w:lineRule="auto"/>
        <w:ind w:firstLine="0"/>
      </w:pPr>
      <w:r>
        <w:t>........................................</w:t>
      </w:r>
      <w:r>
        <w:tab/>
        <w:t>..................................................</w:t>
      </w:r>
    </w:p>
    <w:p w:rsidR="006C5F6C" w:rsidRDefault="00902C18">
      <w:pPr>
        <w:pStyle w:val="Teksttreci40"/>
        <w:shd w:val="clear" w:color="auto" w:fill="auto"/>
        <w:tabs>
          <w:tab w:val="left" w:pos="6418"/>
        </w:tabs>
        <w:spacing w:before="0" w:line="485" w:lineRule="exact"/>
        <w:ind w:firstLine="0"/>
      </w:pPr>
      <w:r>
        <w:t>Miejscowość, data</w:t>
      </w:r>
      <w:r>
        <w:tab/>
        <w:t>podpis i pieczątka wnioskodawcy</w:t>
      </w:r>
    </w:p>
    <w:p w:rsidR="006C5F6C" w:rsidRPr="00E42D21" w:rsidRDefault="00902C18">
      <w:pPr>
        <w:pStyle w:val="Teksttreci50"/>
        <w:shd w:val="clear" w:color="auto" w:fill="auto"/>
        <w:ind w:right="6120"/>
        <w:rPr>
          <w:b/>
        </w:rPr>
      </w:pPr>
      <w:r>
        <w:rPr>
          <w:rStyle w:val="Teksttreci5Bezkursywy"/>
        </w:rPr>
        <w:t xml:space="preserve">* niewłaściwe skreślić </w:t>
      </w:r>
      <w:r>
        <w:rPr>
          <w:vertAlign w:val="superscript"/>
        </w:rPr>
        <w:t>l</w:t>
      </w:r>
      <w:r w:rsidR="00E42D21">
        <w:rPr>
          <w:vertAlign w:val="superscript"/>
        </w:rPr>
        <w:t>)</w:t>
      </w:r>
      <w:r w:rsidR="00E42D21">
        <w:rPr>
          <w:b/>
        </w:rPr>
        <w:t xml:space="preserve">Definicja </w:t>
      </w:r>
      <w:proofErr w:type="spellStart"/>
      <w:r w:rsidR="00E42D21">
        <w:rPr>
          <w:b/>
        </w:rPr>
        <w:t>jednego</w:t>
      </w:r>
      <w:r w:rsidRPr="00E42D21">
        <w:rPr>
          <w:b/>
        </w:rPr>
        <w:t>przedsiębiorstwa</w:t>
      </w:r>
      <w:proofErr w:type="spellEnd"/>
      <w:r w:rsidRPr="00E42D21">
        <w:rPr>
          <w:b/>
        </w:rPr>
        <w:t>:</w:t>
      </w:r>
    </w:p>
    <w:p w:rsidR="006C5F6C" w:rsidRDefault="00902C18">
      <w:pPr>
        <w:pStyle w:val="Teksttreci20"/>
        <w:shd w:val="clear" w:color="auto" w:fill="auto"/>
        <w:ind w:firstLine="0"/>
      </w:pPr>
      <w:r>
        <w:t xml:space="preserve">Do celów Rozporządzenia Komisji (UE) Nr 1407/2013 z dnia 18 grudnia 2013r.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Urz. UE L 352 z 24.12.2013) oraz Rozpo</w:t>
      </w:r>
      <w:r>
        <w:t xml:space="preserve">rządzenia Komisji (UE) Nr 1408/2013 z dnia 18 grudnia 2013r.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Urz. UE L 352 z 24.12.2013) „jedno przedsiębiorstwo ” obejmuje wszystki</w:t>
      </w:r>
      <w:r>
        <w:t>e jednostki gospodarcze, które są ze sobą powiązane co najmniej jednym z następujących stosunków:</w:t>
      </w:r>
    </w:p>
    <w:p w:rsidR="006C5F6C" w:rsidRDefault="00902C18">
      <w:pPr>
        <w:pStyle w:val="Teksttreci20"/>
        <w:numPr>
          <w:ilvl w:val="0"/>
          <w:numId w:val="5"/>
        </w:numPr>
        <w:shd w:val="clear" w:color="auto" w:fill="auto"/>
        <w:tabs>
          <w:tab w:val="left" w:pos="318"/>
        </w:tabs>
        <w:spacing w:line="235" w:lineRule="exact"/>
        <w:ind w:left="400"/>
      </w:pPr>
      <w:r>
        <w:t>jedna jednostka gospodarcza posiada</w:t>
      </w:r>
      <w:r>
        <w:rPr>
          <w:rStyle w:val="Teksttreci2Bezkursywy"/>
        </w:rPr>
        <w:t xml:space="preserve"> w </w:t>
      </w:r>
      <w:r>
        <w:t>drugiej jednostce gospodarczej większość praw głosu akcjonariuszy, wspólników lub członków;</w:t>
      </w:r>
    </w:p>
    <w:p w:rsidR="006C5F6C" w:rsidRDefault="00902C18">
      <w:pPr>
        <w:pStyle w:val="Teksttreci20"/>
        <w:numPr>
          <w:ilvl w:val="0"/>
          <w:numId w:val="5"/>
        </w:numPr>
        <w:shd w:val="clear" w:color="auto" w:fill="auto"/>
        <w:tabs>
          <w:tab w:val="left" w:pos="318"/>
        </w:tabs>
        <w:spacing w:line="235" w:lineRule="exact"/>
        <w:ind w:left="400"/>
      </w:pPr>
      <w:r>
        <w:t xml:space="preserve">jedna jednostka gospodarcza </w:t>
      </w:r>
      <w:r>
        <w:t>ma prawo wyznaczyć lub odwołać większość członków organu administracyjnego, zarządzającego lub nadzorczego innej jednostki gospodarczej;</w:t>
      </w:r>
    </w:p>
    <w:p w:rsidR="006C5F6C" w:rsidRDefault="00902C18">
      <w:pPr>
        <w:pStyle w:val="Teksttreci20"/>
        <w:numPr>
          <w:ilvl w:val="0"/>
          <w:numId w:val="5"/>
        </w:numPr>
        <w:shd w:val="clear" w:color="auto" w:fill="auto"/>
        <w:tabs>
          <w:tab w:val="left" w:pos="318"/>
        </w:tabs>
        <w:ind w:left="400"/>
      </w:pPr>
      <w:r>
        <w:t xml:space="preserve">jedna jednostka gospodarcza ma prawo wywierać dominujący wpływ na inną jednostkę gospodarczą zgodnie z umową zawartą z </w:t>
      </w:r>
      <w:proofErr w:type="spellStart"/>
      <w:r>
        <w:t>tąjednostką</w:t>
      </w:r>
      <w:proofErr w:type="spellEnd"/>
      <w:r>
        <w:t xml:space="preserve"> lub postanowieniami w jej akcie założycielskim lub umowie spółki;</w:t>
      </w:r>
    </w:p>
    <w:p w:rsidR="006C5F6C" w:rsidRDefault="00902C18">
      <w:pPr>
        <w:pStyle w:val="Teksttreci20"/>
        <w:numPr>
          <w:ilvl w:val="0"/>
          <w:numId w:val="5"/>
        </w:numPr>
        <w:shd w:val="clear" w:color="auto" w:fill="auto"/>
        <w:ind w:left="400"/>
      </w:pPr>
      <w:r>
        <w:t xml:space="preserve"> jedna jednostka gospodarcza, która jest akcjonariuszem lub wspólnikiem w innej jednostce gospodarczej lub jej członkiem, samodzielnie kontroluje, zgodnie z porozumieniem z innym</w:t>
      </w:r>
      <w:r>
        <w:t>i akcjonariuszami, wspólnikami lub członkami tej jednostki, większość praw głosu akcjonariuszy, wspólników lub członków tej jednostki.</w:t>
      </w:r>
    </w:p>
    <w:p w:rsidR="006C5F6C" w:rsidRDefault="00902C18">
      <w:pPr>
        <w:pStyle w:val="Teksttreci20"/>
        <w:shd w:val="clear" w:color="auto" w:fill="auto"/>
        <w:spacing w:after="220"/>
        <w:ind w:firstLine="0"/>
      </w:pPr>
      <w:r>
        <w:t>Jednostki gospodarcze pozostające w jakimkolwiek ze stosunków, o których mowa w akapicie pierwszym lit. a)~ d), za pośred</w:t>
      </w:r>
      <w:r>
        <w:t>nictwem jednej innej jednostki gospodarczej lub kilku innych jednostek gospodarczych również są uznawane za jedno przedsiębiorstwo.</w:t>
      </w:r>
    </w:p>
    <w:p w:rsidR="006C5F6C" w:rsidRDefault="00902C18">
      <w:pPr>
        <w:pStyle w:val="Teksttreci20"/>
        <w:shd w:val="clear" w:color="auto" w:fill="auto"/>
        <w:spacing w:after="220"/>
        <w:ind w:firstLine="0"/>
      </w:pPr>
      <w:r w:rsidRPr="00E42D21">
        <w:rPr>
          <w:b/>
          <w:vertAlign w:val="superscript"/>
        </w:rPr>
        <w:t>2&gt;</w:t>
      </w:r>
      <w:r w:rsidRPr="00E42D21">
        <w:rPr>
          <w:b/>
        </w:rPr>
        <w:t xml:space="preserve">Łączenie się przedsiębiorstw- </w:t>
      </w:r>
      <w:proofErr w:type="spellStart"/>
      <w:r w:rsidRPr="00E42D21">
        <w:rPr>
          <w:b/>
        </w:rPr>
        <w:t>art</w:t>
      </w:r>
      <w:proofErr w:type="spellEnd"/>
      <w:r w:rsidRPr="00E42D21">
        <w:rPr>
          <w:b/>
        </w:rPr>
        <w:t xml:space="preserve"> 3 ust 8 </w:t>
      </w:r>
      <w:proofErr w:type="spellStart"/>
      <w:r w:rsidRPr="00E42D21">
        <w:rPr>
          <w:b/>
        </w:rPr>
        <w:t>rozp</w:t>
      </w:r>
      <w:proofErr w:type="spellEnd"/>
      <w:r w:rsidRPr="00E42D21">
        <w:rPr>
          <w:b/>
        </w:rPr>
        <w:t>. nr 1407/2013</w:t>
      </w:r>
      <w:r w:rsidRPr="00E42D21">
        <w:rPr>
          <w:rStyle w:val="Teksttreci2Bezkursywy"/>
          <w:b/>
        </w:rPr>
        <w:t xml:space="preserve"> -</w:t>
      </w:r>
      <w:r>
        <w:rPr>
          <w:rStyle w:val="Teksttreci2Bezkursywy"/>
        </w:rPr>
        <w:t xml:space="preserve"> w </w:t>
      </w:r>
      <w:r>
        <w:t>przypadku połączenia lub przejęcia przedsiębiorstw, w cel</w:t>
      </w:r>
      <w:r>
        <w:t xml:space="preserve">u ustalenia, czy nowa </w:t>
      </w:r>
      <w:proofErr w:type="spellStart"/>
      <w:r>
        <w:t>pomoc</w:t>
      </w:r>
      <w:proofErr w:type="spellEnd"/>
      <w:r>
        <w:t xml:space="preserve"> de </w:t>
      </w:r>
      <w:proofErr w:type="spellStart"/>
      <w:r>
        <w:t>minimis</w:t>
      </w:r>
      <w:proofErr w:type="spellEnd"/>
      <w:r>
        <w:t xml:space="preserve"> dla nowego przedsiębiorstwa lub przedsiębiorstwa przejmującego nie przekracza odpowiedniego pułapu, uwzględnia się wszelką wcześniejszą </w:t>
      </w:r>
      <w:proofErr w:type="spellStart"/>
      <w:r>
        <w:t>pomoc</w:t>
      </w:r>
      <w:proofErr w:type="spellEnd"/>
      <w:r>
        <w:t xml:space="preserve"> de </w:t>
      </w:r>
      <w:proofErr w:type="spellStart"/>
      <w:r>
        <w:t>minimis</w:t>
      </w:r>
      <w:proofErr w:type="spellEnd"/>
      <w:r>
        <w:t xml:space="preserve"> przyznaną łączącym się przedsiębiorstwom.</w:t>
      </w:r>
    </w:p>
    <w:p w:rsidR="006C5F6C" w:rsidRDefault="00902C18">
      <w:pPr>
        <w:pStyle w:val="Teksttreci20"/>
        <w:shd w:val="clear" w:color="auto" w:fill="auto"/>
        <w:ind w:firstLine="0"/>
      </w:pPr>
      <w:r w:rsidRPr="00E42D21">
        <w:rPr>
          <w:b/>
          <w:vertAlign w:val="superscript"/>
        </w:rPr>
        <w:t>3&gt;</w:t>
      </w:r>
      <w:r w:rsidRPr="00E42D21">
        <w:rPr>
          <w:b/>
        </w:rPr>
        <w:t xml:space="preserve"> Podział przedsiębio</w:t>
      </w:r>
      <w:r w:rsidRPr="00E42D21">
        <w:rPr>
          <w:b/>
        </w:rPr>
        <w:t xml:space="preserve">rstw - </w:t>
      </w:r>
      <w:proofErr w:type="spellStart"/>
      <w:r w:rsidRPr="00E42D21">
        <w:rPr>
          <w:b/>
        </w:rPr>
        <w:t>art</w:t>
      </w:r>
      <w:proofErr w:type="spellEnd"/>
      <w:r w:rsidRPr="00E42D21">
        <w:rPr>
          <w:b/>
        </w:rPr>
        <w:t xml:space="preserve"> 3 ust 9 </w:t>
      </w:r>
      <w:proofErr w:type="spellStart"/>
      <w:r w:rsidRPr="00E42D21">
        <w:rPr>
          <w:b/>
        </w:rPr>
        <w:t>rozp</w:t>
      </w:r>
      <w:proofErr w:type="spellEnd"/>
      <w:r w:rsidRPr="00E42D21">
        <w:rPr>
          <w:b/>
        </w:rPr>
        <w:t xml:space="preserve">. nr 1407/2013 </w:t>
      </w:r>
      <w:r>
        <w:t xml:space="preserve">- jeżeli przedsiębiorstwo podzieli się na co najmniej dwa przedsiębiorstwa, </w:t>
      </w:r>
      <w:proofErr w:type="spellStart"/>
      <w:r>
        <w:t>pomoc</w:t>
      </w:r>
      <w:proofErr w:type="spellEnd"/>
      <w:r>
        <w:t xml:space="preserve"> de </w:t>
      </w:r>
      <w:proofErr w:type="spellStart"/>
      <w:r>
        <w:t>minimis</w:t>
      </w:r>
      <w:proofErr w:type="spellEnd"/>
      <w:r>
        <w:t xml:space="preserve"> przyznaną przed podziałem przydziela się przedsiębiorstwu, które z niej skorzystało, co oznacza zasadniczo przedsiębiorstwo, </w:t>
      </w:r>
      <w:r>
        <w:t xml:space="preserve">które przejmuje działalność, w odniesieniu do której </w:t>
      </w:r>
      <w:proofErr w:type="spellStart"/>
      <w:r>
        <w:t>pomoc</w:t>
      </w:r>
      <w:proofErr w:type="spellEnd"/>
      <w:r>
        <w:t xml:space="preserve"> de </w:t>
      </w:r>
      <w:proofErr w:type="spellStart"/>
      <w:r>
        <w:t>minimis</w:t>
      </w:r>
      <w:proofErr w:type="spellEnd"/>
      <w:r>
        <w:t xml:space="preserve"> została wykorzystana. Jeżeli taki przydział jest niemożliwy, </w:t>
      </w:r>
      <w:proofErr w:type="spellStart"/>
      <w:r>
        <w:t>pomoc</w:t>
      </w:r>
      <w:proofErr w:type="spellEnd"/>
      <w:r>
        <w:t xml:space="preserve"> de </w:t>
      </w:r>
      <w:proofErr w:type="spellStart"/>
      <w:r>
        <w:t>minimis</w:t>
      </w:r>
      <w:proofErr w:type="spellEnd"/>
      <w:r>
        <w:t xml:space="preserve"> przydziela się proporcjonalnie na podstawie wartości księgowej kapitału podstawowego nowych przedsiębiorstw </w:t>
      </w:r>
      <w:r>
        <w:t xml:space="preserve">zgodnie ze stanem na dzień wejścia podziału w </w:t>
      </w:r>
      <w:proofErr w:type="spellStart"/>
      <w:r>
        <w:t>życie</w:t>
      </w:r>
      <w:proofErr w:type="spellEnd"/>
      <w:r>
        <w:t>.</w:t>
      </w:r>
    </w:p>
    <w:sectPr w:rsidR="006C5F6C" w:rsidSect="006C5F6C">
      <w:pgSz w:w="11900" w:h="16840"/>
      <w:pgMar w:top="1294" w:right="1382" w:bottom="1087" w:left="12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18" w:rsidRDefault="00902C18" w:rsidP="006C5F6C">
      <w:r>
        <w:separator/>
      </w:r>
    </w:p>
  </w:endnote>
  <w:endnote w:type="continuationSeparator" w:id="0">
    <w:p w:rsidR="00902C18" w:rsidRDefault="00902C18" w:rsidP="006C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18" w:rsidRDefault="00902C18"/>
  </w:footnote>
  <w:footnote w:type="continuationSeparator" w:id="0">
    <w:p w:rsidR="00902C18" w:rsidRDefault="00902C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317F"/>
    <w:multiLevelType w:val="multilevel"/>
    <w:tmpl w:val="2BA83422"/>
    <w:lvl w:ilvl="0">
      <w:start w:val="2013"/>
      <w:numFmt w:val="decimal"/>
      <w:lvlText w:val="24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21850"/>
    <w:multiLevelType w:val="multilevel"/>
    <w:tmpl w:val="DD98B768"/>
    <w:lvl w:ilvl="0">
      <w:start w:val="2013"/>
      <w:numFmt w:val="decimal"/>
      <w:lvlText w:val="24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C0091"/>
    <w:multiLevelType w:val="multilevel"/>
    <w:tmpl w:val="D2E8B2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2229A1"/>
    <w:multiLevelType w:val="multilevel"/>
    <w:tmpl w:val="997E2336"/>
    <w:lvl w:ilvl="0">
      <w:start w:val="2013"/>
      <w:numFmt w:val="decimal"/>
      <w:lvlText w:val="24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15293B"/>
    <w:multiLevelType w:val="multilevel"/>
    <w:tmpl w:val="B0E4A3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C5F6C"/>
    <w:rsid w:val="006C5F6C"/>
    <w:rsid w:val="00902C18"/>
    <w:rsid w:val="00E4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5F6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6C5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Odstpy3pt">
    <w:name w:val="Tekst treści (3) + Odstępy 3 pt"/>
    <w:basedOn w:val="Teksttreci3"/>
    <w:rsid w:val="006C5F6C"/>
    <w:rPr>
      <w:color w:val="000000"/>
      <w:spacing w:val="60"/>
      <w:w w:val="1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C5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KursywaOdstpy2pt">
    <w:name w:val="Tekst treści (4) + Kursywa;Odstępy 2 pt"/>
    <w:basedOn w:val="Teksttreci4"/>
    <w:rsid w:val="006C5F6C"/>
    <w:rPr>
      <w:i/>
      <w:iCs/>
      <w:color w:val="000000"/>
      <w:spacing w:val="40"/>
      <w:w w:val="10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6C5F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5Bezkursywy">
    <w:name w:val="Tekst treści (5) + Bez kursywy"/>
    <w:basedOn w:val="Teksttreci5"/>
    <w:rsid w:val="006C5F6C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C5F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2Bezkursywy">
    <w:name w:val="Tekst treści (2) + Bez kursywy"/>
    <w:basedOn w:val="Teksttreci2"/>
    <w:rsid w:val="006C5F6C"/>
    <w:rPr>
      <w:i/>
      <w:iCs/>
      <w:color w:val="000000"/>
      <w:spacing w:val="0"/>
      <w:w w:val="100"/>
      <w:position w:val="0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C5F6C"/>
    <w:pPr>
      <w:shd w:val="clear" w:color="auto" w:fill="FFFFFF"/>
      <w:spacing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C5F6C"/>
    <w:pPr>
      <w:shd w:val="clear" w:color="auto" w:fill="FFFFFF"/>
      <w:spacing w:before="22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6C5F6C"/>
    <w:pPr>
      <w:shd w:val="clear" w:color="auto" w:fill="FFFFFF"/>
      <w:spacing w:line="485" w:lineRule="exact"/>
      <w:ind w:firstLine="7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C5F6C"/>
    <w:pPr>
      <w:shd w:val="clear" w:color="auto" w:fill="FFFFFF"/>
      <w:spacing w:line="230" w:lineRule="exact"/>
      <w:ind w:hanging="40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639</Words>
  <Characters>3839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1</cp:revision>
  <dcterms:created xsi:type="dcterms:W3CDTF">2016-08-10T05:38:00Z</dcterms:created>
  <dcterms:modified xsi:type="dcterms:W3CDTF">2016-08-10T05:41:00Z</dcterms:modified>
</cp:coreProperties>
</file>